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28D0C" w14:textId="77777777" w:rsidR="007007DE" w:rsidRPr="007C077F" w:rsidRDefault="007007DE" w:rsidP="007007DE">
      <w:pPr>
        <w:jc w:val="center"/>
        <w:rPr>
          <w:b/>
        </w:rPr>
      </w:pPr>
      <w:bookmarkStart w:id="0" w:name="MerkPosIDE"/>
      <w:bookmarkEnd w:id="0"/>
      <w:r w:rsidRPr="007C077F">
        <w:rPr>
          <w:b/>
        </w:rPr>
        <w:t>Satzung der Stadt Bendorf</w:t>
      </w:r>
    </w:p>
    <w:p w14:paraId="0CDA0A83" w14:textId="77777777" w:rsidR="007007DE" w:rsidRPr="007C077F" w:rsidRDefault="007007DE" w:rsidP="007007DE">
      <w:pPr>
        <w:rPr>
          <w:b/>
        </w:rPr>
      </w:pPr>
    </w:p>
    <w:p w14:paraId="23D1EE87" w14:textId="77777777" w:rsidR="007007DE" w:rsidRPr="007C077F" w:rsidRDefault="007007DE" w:rsidP="007007DE">
      <w:pPr>
        <w:jc w:val="center"/>
        <w:rPr>
          <w:b/>
        </w:rPr>
      </w:pPr>
      <w:r w:rsidRPr="007C077F">
        <w:rPr>
          <w:b/>
        </w:rPr>
        <w:t>Veränderungssperre für den Bereich des</w:t>
      </w:r>
    </w:p>
    <w:p w14:paraId="47B86797" w14:textId="77777777" w:rsidR="007007DE" w:rsidRPr="007C077F" w:rsidRDefault="007007DE" w:rsidP="007007DE">
      <w:pPr>
        <w:jc w:val="center"/>
        <w:rPr>
          <w:b/>
        </w:rPr>
      </w:pPr>
      <w:r w:rsidRPr="007C077F">
        <w:rPr>
          <w:b/>
        </w:rPr>
        <w:t>Bebauungsplanentwurfs „6. Änderung Vierwindenhöhe“</w:t>
      </w:r>
    </w:p>
    <w:p w14:paraId="086AEEB1" w14:textId="77777777" w:rsidR="007007DE" w:rsidRDefault="007007DE" w:rsidP="007007DE"/>
    <w:p w14:paraId="09539FD2" w14:textId="5F7C9514" w:rsidR="007007DE" w:rsidRDefault="007007DE" w:rsidP="007007DE">
      <w:r>
        <w:t>Auf Grund der §§ 14 und 16 Abs. 1 Baugesetzbuch („BauGB“) in der Fassung der Bekanntmachung vom 3. November 2017 (BGBl. I S. 3634), das zuletzt durch Artikel 2 des Gesetzes vom 20. Juli 2022 (BGBl. I S. 1353) geändert worden ist und des § 24 Gemeindeordnung Rheinland - Pfalz (GemO) in der Fassung vom 31.01.1994 (GVBl. 1994, 153) zuletzt geändert durch Artikel 1 des Gesetzes vom 27.01.2022 (GVBl. S. 21) hat der Stadtrat der Stadt Bendorf in seiner öffentlichen S</w:t>
      </w:r>
      <w:r w:rsidR="00B614E0">
        <w:t>i</w:t>
      </w:r>
      <w:r>
        <w:t xml:space="preserve">tzung am </w:t>
      </w:r>
      <w:r w:rsidR="00B614E0">
        <w:t>20.09.2022</w:t>
      </w:r>
      <w:r>
        <w:t xml:space="preserve"> folgende Veränderungssperre als Satzung beschlossen: </w:t>
      </w:r>
    </w:p>
    <w:p w14:paraId="6826F282" w14:textId="77777777" w:rsidR="007007DE" w:rsidRDefault="007007DE" w:rsidP="007007DE"/>
    <w:p w14:paraId="39326069" w14:textId="77777777" w:rsidR="007007DE" w:rsidRPr="007007DE" w:rsidRDefault="007007DE" w:rsidP="007007DE">
      <w:pPr>
        <w:jc w:val="center"/>
        <w:rPr>
          <w:b/>
        </w:rPr>
      </w:pPr>
      <w:r w:rsidRPr="007007DE">
        <w:rPr>
          <w:b/>
        </w:rPr>
        <w:t>§ 1</w:t>
      </w:r>
    </w:p>
    <w:p w14:paraId="5CA9674C" w14:textId="77777777" w:rsidR="007007DE" w:rsidRPr="007007DE" w:rsidRDefault="007007DE" w:rsidP="007007DE">
      <w:pPr>
        <w:jc w:val="center"/>
        <w:rPr>
          <w:b/>
        </w:rPr>
      </w:pPr>
      <w:r w:rsidRPr="007007DE">
        <w:rPr>
          <w:b/>
        </w:rPr>
        <w:t>Erlass der Veränderungssperre</w:t>
      </w:r>
    </w:p>
    <w:p w14:paraId="69ECAF90" w14:textId="6E4A20F1" w:rsidR="007007DE" w:rsidRDefault="007007DE" w:rsidP="007007DE">
      <w:r>
        <w:t xml:space="preserve">Zur Sicherung der Planung für den künftigen Bereich des vom Stadtrat am </w:t>
      </w:r>
      <w:r w:rsidR="00B614E0">
        <w:t>20.09.2022</w:t>
      </w:r>
      <w:r>
        <w:t xml:space="preserve"> zur Aufstellung beschlossene</w:t>
      </w:r>
      <w:r w:rsidR="00B614E0">
        <w:t>n</w:t>
      </w:r>
      <w:r>
        <w:t xml:space="preserve"> Bebauungsplanes „6. Änderung Vierwindenhöhe“ wird eine Veränderungssperre erlassen. </w:t>
      </w:r>
    </w:p>
    <w:p w14:paraId="3818292A" w14:textId="77777777" w:rsidR="007007DE" w:rsidRDefault="007007DE" w:rsidP="007007DE"/>
    <w:p w14:paraId="11F001C8" w14:textId="77777777" w:rsidR="007007DE" w:rsidRPr="007007DE" w:rsidRDefault="007007DE" w:rsidP="007007DE">
      <w:pPr>
        <w:jc w:val="center"/>
        <w:rPr>
          <w:b/>
        </w:rPr>
      </w:pPr>
      <w:r w:rsidRPr="007007DE">
        <w:rPr>
          <w:b/>
        </w:rPr>
        <w:t>§ 2</w:t>
      </w:r>
    </w:p>
    <w:p w14:paraId="3F81211C" w14:textId="77777777" w:rsidR="007007DE" w:rsidRPr="007007DE" w:rsidRDefault="007007DE" w:rsidP="007007DE">
      <w:pPr>
        <w:jc w:val="center"/>
        <w:rPr>
          <w:b/>
        </w:rPr>
      </w:pPr>
      <w:r w:rsidRPr="007007DE">
        <w:rPr>
          <w:b/>
        </w:rPr>
        <w:t>Geltungsbereich</w:t>
      </w:r>
    </w:p>
    <w:p w14:paraId="57E005A3" w14:textId="34509E2F" w:rsidR="007007DE" w:rsidRDefault="007007DE" w:rsidP="007007DE">
      <w:r>
        <w:t xml:space="preserve">Der räumliche Geltungsbereich der Veränderungssperre entspricht dem räumlichen Geltungsbereich des Aufstellungsbeschlusses „6. Änderung Vierwindenhöhe“. Der Geltungsbereich ergibt aus dem beiliegenden Lageplan. Dieser Plan ist Bestandteil dieser Satzung. </w:t>
      </w:r>
    </w:p>
    <w:p w14:paraId="48452F95" w14:textId="77777777" w:rsidR="007007DE" w:rsidRDefault="007007DE" w:rsidP="007007DE"/>
    <w:p w14:paraId="213F3A27" w14:textId="77777777" w:rsidR="007007DE" w:rsidRPr="007007DE" w:rsidRDefault="007007DE" w:rsidP="007007DE">
      <w:pPr>
        <w:jc w:val="center"/>
        <w:rPr>
          <w:b/>
        </w:rPr>
      </w:pPr>
      <w:r w:rsidRPr="007007DE">
        <w:rPr>
          <w:b/>
        </w:rPr>
        <w:t>§ 3</w:t>
      </w:r>
    </w:p>
    <w:p w14:paraId="11A6A78A" w14:textId="77777777" w:rsidR="007007DE" w:rsidRPr="007007DE" w:rsidRDefault="007007DE" w:rsidP="007007DE">
      <w:pPr>
        <w:jc w:val="center"/>
        <w:rPr>
          <w:b/>
        </w:rPr>
      </w:pPr>
      <w:r w:rsidRPr="007007DE">
        <w:rPr>
          <w:b/>
        </w:rPr>
        <w:t>Sachlicher Inhalt</w:t>
      </w:r>
    </w:p>
    <w:p w14:paraId="4176038B" w14:textId="77777777" w:rsidR="007007DE" w:rsidRDefault="007007DE" w:rsidP="007007DE">
      <w:r>
        <w:t>Im räumlichen Geltungsbereich der Veränderungssperre dürfen</w:t>
      </w:r>
    </w:p>
    <w:p w14:paraId="6772BDFD" w14:textId="07EDDB60" w:rsidR="007007DE" w:rsidRDefault="007007DE" w:rsidP="007007DE">
      <w:pPr>
        <w:pStyle w:val="Listenabsatz"/>
        <w:numPr>
          <w:ilvl w:val="0"/>
          <w:numId w:val="2"/>
        </w:numPr>
      </w:pPr>
      <w:r>
        <w:t xml:space="preserve">Vorhaben im Sinne des § 29 BauGB nicht durchgeführt oder bauliche Anlagen </w:t>
      </w:r>
      <w:r w:rsidR="00B614E0">
        <w:t xml:space="preserve">nicht </w:t>
      </w:r>
      <w:r>
        <w:t>beseitigt werden;</w:t>
      </w:r>
    </w:p>
    <w:p w14:paraId="37EF9297" w14:textId="77777777" w:rsidR="007007DE" w:rsidRDefault="007007DE" w:rsidP="007007DE">
      <w:pPr>
        <w:pStyle w:val="Listenabsatz"/>
      </w:pPr>
      <w:r>
        <w:t xml:space="preserve"> </w:t>
      </w:r>
    </w:p>
    <w:p w14:paraId="7CD7721C" w14:textId="77777777" w:rsidR="007007DE" w:rsidRDefault="007007DE" w:rsidP="007007DE">
      <w:pPr>
        <w:pStyle w:val="Listenabsatz"/>
        <w:numPr>
          <w:ilvl w:val="0"/>
          <w:numId w:val="2"/>
        </w:numPr>
      </w:pPr>
      <w:r>
        <w:t xml:space="preserve">erhebliche oder wesentlich wertsteigende Veränderungen von Grundstücken und baulichen Anlagen, deren Veränderungen nicht genehmigungs-, zustimmungs- oder anzeigepflichtig sind, nicht vorgenommen werden. </w:t>
      </w:r>
    </w:p>
    <w:p w14:paraId="70419268" w14:textId="77777777" w:rsidR="007007DE" w:rsidRDefault="007007DE" w:rsidP="007007DE">
      <w:r>
        <w:t xml:space="preserve">Die gesetzlichen Regelungen des § 14 Abs. 2 und 3 BauGB über die Zulässigkeit von Ausnahmen und Grenzen der Veränderungssperre bleiben unberührt.  </w:t>
      </w:r>
    </w:p>
    <w:p w14:paraId="1E9A91E6" w14:textId="77777777" w:rsidR="007007DE" w:rsidRDefault="007007DE" w:rsidP="007007DE"/>
    <w:p w14:paraId="2ADBF09C" w14:textId="77777777" w:rsidR="007007DE" w:rsidRDefault="007007DE" w:rsidP="007007DE"/>
    <w:p w14:paraId="52AA5229" w14:textId="77777777" w:rsidR="007007DE" w:rsidRPr="007007DE" w:rsidRDefault="007007DE" w:rsidP="007007DE">
      <w:pPr>
        <w:jc w:val="center"/>
        <w:rPr>
          <w:b/>
        </w:rPr>
      </w:pPr>
      <w:r w:rsidRPr="007007DE">
        <w:rPr>
          <w:b/>
        </w:rPr>
        <w:t>§ 4</w:t>
      </w:r>
    </w:p>
    <w:p w14:paraId="6B1EBF4A" w14:textId="77777777" w:rsidR="007007DE" w:rsidRPr="007007DE" w:rsidRDefault="007007DE" w:rsidP="007007DE">
      <w:pPr>
        <w:jc w:val="center"/>
        <w:rPr>
          <w:b/>
        </w:rPr>
      </w:pPr>
      <w:r w:rsidRPr="007007DE">
        <w:rPr>
          <w:b/>
        </w:rPr>
        <w:t>Inkrafttreten</w:t>
      </w:r>
    </w:p>
    <w:p w14:paraId="159D7644" w14:textId="77777777" w:rsidR="007007DE" w:rsidRDefault="007007DE" w:rsidP="007007DE"/>
    <w:p w14:paraId="54CED642" w14:textId="77777777" w:rsidR="007007DE" w:rsidRDefault="007007DE" w:rsidP="007007DE">
      <w:pPr>
        <w:pStyle w:val="Listenabsatz"/>
        <w:numPr>
          <w:ilvl w:val="0"/>
          <w:numId w:val="4"/>
        </w:numPr>
      </w:pPr>
      <w:r>
        <w:t>Diese Satzung tritt mit ihrer Bekanntmachung gem. § 16 Abs. 2 BauGB in Verbindung mit § 10 Abs. 3 S. 4 BauGB in Kraft. Die Geltungsdauer endet mit der Rechtsverbindlichkeit des Bebauungsplanes „6. Änderung Vierwindenhöhe“, spätestens jedoch nach Ablauf von 2 Jahren; diese Frist kann um ein Jahr und wenn besondere Umstände es erfordern, um bis zu einem weiteren Jahr nochmals verlängert werden.</w:t>
      </w:r>
    </w:p>
    <w:p w14:paraId="3DDA29D2" w14:textId="77777777" w:rsidR="00A25A64" w:rsidRDefault="00A25A64" w:rsidP="007007DE"/>
    <w:p w14:paraId="2A62CF25" w14:textId="77777777" w:rsidR="007007DE" w:rsidRDefault="007007DE" w:rsidP="007007DE"/>
    <w:p w14:paraId="2BB18C85" w14:textId="68CFABE4" w:rsidR="007007DE" w:rsidRPr="00091BB0" w:rsidRDefault="007007DE" w:rsidP="007007DE">
      <w:r>
        <w:t>Bendorf</w:t>
      </w:r>
      <w:r w:rsidR="005F0987">
        <w:t>/ Rhein</w:t>
      </w:r>
      <w:r>
        <w:t xml:space="preserve">, den </w:t>
      </w:r>
      <w:r w:rsidR="00091BB0" w:rsidRPr="00091BB0">
        <w:t>26.09.2022</w:t>
      </w:r>
    </w:p>
    <w:p w14:paraId="4D28452C" w14:textId="430B2338" w:rsidR="007007DE" w:rsidRDefault="007007DE" w:rsidP="007007DE">
      <w:r>
        <w:t>Stadt</w:t>
      </w:r>
      <w:r w:rsidR="00B614E0">
        <w:t xml:space="preserve">verwaltung </w:t>
      </w:r>
      <w:r>
        <w:t xml:space="preserve">Bendorf </w:t>
      </w:r>
      <w:r w:rsidR="005F0987">
        <w:t>/Rhein</w:t>
      </w:r>
      <w:r w:rsidR="00B614E0">
        <w:br/>
        <w:t>Der Bürgermeister:</w:t>
      </w:r>
    </w:p>
    <w:p w14:paraId="1CF2848D" w14:textId="77777777" w:rsidR="007007DE" w:rsidRDefault="007007DE" w:rsidP="007007DE"/>
    <w:p w14:paraId="1ED3C75A" w14:textId="69BD9E2A" w:rsidR="007007DE" w:rsidRDefault="007007DE" w:rsidP="007007DE"/>
    <w:p w14:paraId="2A69A865" w14:textId="326DFD30" w:rsidR="00A25A64" w:rsidRDefault="00A25A64" w:rsidP="007007DE"/>
    <w:p w14:paraId="4096F3C1" w14:textId="77777777" w:rsidR="00A25A64" w:rsidRDefault="00A25A64" w:rsidP="007007DE"/>
    <w:p w14:paraId="784F9EA0" w14:textId="7882E034" w:rsidR="005F0987" w:rsidRDefault="00B614E0" w:rsidP="00A25A64">
      <w:r>
        <w:t>-</w:t>
      </w:r>
      <w:r w:rsidR="00091BB0">
        <w:t>gez.</w:t>
      </w:r>
      <w:r>
        <w:t xml:space="preserve"> </w:t>
      </w:r>
      <w:r w:rsidR="007007DE">
        <w:t>Mohr</w:t>
      </w:r>
      <w:r>
        <w:t>-</w:t>
      </w:r>
    </w:p>
    <w:p w14:paraId="22DA8CAF" w14:textId="77777777" w:rsidR="005F0987" w:rsidRDefault="005F0987" w:rsidP="00A25A64"/>
    <w:p w14:paraId="6E261D6C" w14:textId="77777777" w:rsidR="005F0987" w:rsidRDefault="005F0987" w:rsidP="00A25A64"/>
    <w:sectPr w:rsidR="005F09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F2F43"/>
    <w:multiLevelType w:val="hybridMultilevel"/>
    <w:tmpl w:val="BCB04F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6293B"/>
    <w:multiLevelType w:val="hybridMultilevel"/>
    <w:tmpl w:val="9D4E41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203FC"/>
    <w:multiLevelType w:val="hybridMultilevel"/>
    <w:tmpl w:val="36A821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B46D1"/>
    <w:multiLevelType w:val="hybridMultilevel"/>
    <w:tmpl w:val="C6CC35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ktennummer" w:val="1622/22"/>
    <w:docVar w:name="Bemerkung" w:val="Satzung Veränderungssperre "/>
    <w:docVar w:name="DDNr" w:val="D93/D120-22"/>
    <w:docVar w:name="DDNummerPH" w:val="fehlt"/>
    <w:docVar w:name="DMSunterordner" w:val="523893"/>
    <w:docVar w:name="EAStatus" w:val="0"/>
    <w:docVar w:name="RADKS" w:val="#m;$a;@"/>
    <w:docVar w:name="Rubrik" w:val="aM_x0009_Schr. AN Mandant"/>
    <w:docVar w:name="Schlagwort" w:val="solleer"/>
  </w:docVars>
  <w:rsids>
    <w:rsidRoot w:val="00FA3DD4"/>
    <w:rsid w:val="00091BB0"/>
    <w:rsid w:val="00371FE6"/>
    <w:rsid w:val="005F0987"/>
    <w:rsid w:val="007007DE"/>
    <w:rsid w:val="007C077F"/>
    <w:rsid w:val="00A25A64"/>
    <w:rsid w:val="00B5344C"/>
    <w:rsid w:val="00B614E0"/>
    <w:rsid w:val="00FA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5B71"/>
  <w15:chartTrackingRefBased/>
  <w15:docId w15:val="{B74AC89E-52E1-4A07-AA6D-EA255205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007D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25A6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25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 Carsten Schwenk</dc:creator>
  <cp:keywords/>
  <dc:description/>
  <cp:lastModifiedBy>Bartz, Tanja</cp:lastModifiedBy>
  <cp:revision>3</cp:revision>
  <cp:lastPrinted>2022-09-22T12:16:00Z</cp:lastPrinted>
  <dcterms:created xsi:type="dcterms:W3CDTF">2022-12-08T14:52:00Z</dcterms:created>
  <dcterms:modified xsi:type="dcterms:W3CDTF">2022-12-08T14:53:00Z</dcterms:modified>
</cp:coreProperties>
</file>